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全市厅局级领导干部专题培训班举行专题交流</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加快推动产业转型升级 不断塑造发展新动能新优势</w:t>
      </w:r>
    </w:p>
    <w:p>
      <w:pPr>
        <w:jc w:val="center"/>
        <w:rPr>
          <w:rFonts w:hint="eastAsia" w:ascii="方正小标宋简体" w:hAnsi="方正小标宋简体" w:eastAsia="方正小标宋简体" w:cs="方正小标宋简体"/>
          <w:sz w:val="32"/>
          <w:szCs w:val="32"/>
        </w:rPr>
      </w:pP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10月28日，全市厅局级领导干部“深入学习贯彻党的二十大精神  努力在湖北建设全国构建新发展格局先行区中当先锋打头阵担当主力军  奋力谱写全面建设社会主义现代化国家武汉篇章”专题培训班第十次培训举行。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省委常委、市委书记郭元强，市委副书记、市长程用文，市政协主席杨智，市委副书记、市委政法委书记李义龙出席会议。市委常委、长江新区工委书记张俊勇主持会议。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黄陂区委书记何建文围绕“勇闯转型升级之关  奋力推进‘五新’建设  争做县域经济高质量发展区”作专题交流，聚焦高标准建设空港新城、高质量建设产业强区、高水平建设城市花园的发展定位，提出了打造武汉创新应用新承载、武汉先进制造新基地、武汉现代农业新支撑、武汉消费新中心、武汉木兰新乡村的路径举措。</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东湖生态旅游风景区工委书记、管委会主任刘栿堂以“积极深入践行习近平生态文明思想  奋力打造世界名湖、人民乐园”为题作专题交流，围绕打造世界名湖、人民乐园战略目标，介绍了着力解决的四个方面问题，从加强政治建设、加强能力作风建设、树立正确政绩观等方面，阐述了深入践行习近平生态文明思想的保障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指出，全市各区各部门要深入学习贯彻党的二十大精神和习近平总书记考察湖北武汉重要讲话精神，认真落实省委、省政府部署要求和市委、市政府工作安排，进一步增强责任感、使命感、紧迫感，坚持问题导向，抢抓发展机遇，更加自觉在全省全市大局中谋划推动自身发展，以新气象新作为推动高质量发展取得新成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强调，要坚决扛起稳增长政治责任，坚定信心、迎难而上，全力以赴稳工业、扩投资、促消费，推动经济实现质的有效提升和量的合理增长，确保完成全年目标任务。要加快推动产业转型升级，巩固提升传统支柱产业，发展壮大优势产业，加快发展战略性新兴产业和未来产业，努力构建现代化产业体系，不断塑造发展新动能新优势。要以一流标准落实各项工作，强化领导干部带头抓落实，进一步压实责任链条、落实工作机制、严格督办考核，以钉钉子精神推动发展目标、思路、举措、重点落地落实，不断开创武汉高质量发展新局面。</w:t>
      </w:r>
    </w:p>
    <w:p>
      <w:r>
        <w:rPr>
          <w:rFonts w:hint="eastAsia" w:ascii="仿宋_GB2312" w:hAnsi="仿宋_GB2312" w:eastAsia="仿宋_GB2312" w:cs="仿宋_GB2312"/>
          <w:sz w:val="32"/>
          <w:szCs w:val="32"/>
        </w:rPr>
        <w:t>市委常委，市人大常委会、市政府、市政协领导班子成员，市中级人民法院院长、市人民检察院检察长，其他副市级、正厅级领导干部等参加学习。会议以电视电话会形式举行，各区（开发区、功能区）设分会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46007"/>
    <w:rsid w:val="2BF46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2023-11-08T08:13:00Z</dcterms:created>
  <dc:creator>Administrator</dc:creator>
  <cp:lastModifiedBy>Administrator</cp:lastModifiedBy>
  <dcterms:modified xsi:type="dcterms:W3CDTF">2023-11-08T08:13:29Z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ies>
</file>